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617-《普通生物学》考试大纲</w:t>
      </w:r>
    </w:p>
    <w:p>
      <w:pPr>
        <w:snapToGrid w:val="0"/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研究生招生考试属于择优选拔性考试，考试大纲及书目仅供参考，考试内容及题型可包括但不仅限于以上范围，主要考察考生分析和解决问题的能力。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snapToGrid w:val="0"/>
        <w:spacing w:beforeLines="50" w:afterLines="50"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一、考试性质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普通生物</w:t>
      </w:r>
      <w:r>
        <w:rPr>
          <w:rFonts w:ascii="仿宋" w:hAnsi="仿宋" w:eastAsia="仿宋"/>
          <w:sz w:val="28"/>
          <w:szCs w:val="28"/>
        </w:rPr>
        <w:t>学》是</w:t>
      </w:r>
      <w:r>
        <w:rPr>
          <w:rFonts w:hint="eastAsia" w:ascii="仿宋" w:hAnsi="仿宋" w:eastAsia="仿宋"/>
          <w:sz w:val="28"/>
          <w:szCs w:val="28"/>
        </w:rPr>
        <w:t>生物类（植物学、动物学、微生物学、生物化学与分子生物学、细胞生物学、遗传学、水生生物学、发育生物学等专业）</w:t>
      </w:r>
      <w:r>
        <w:rPr>
          <w:rFonts w:ascii="仿宋" w:hAnsi="仿宋" w:eastAsia="仿宋"/>
          <w:sz w:val="28"/>
          <w:szCs w:val="28"/>
        </w:rPr>
        <w:t>专业学位研究生入学</w:t>
      </w:r>
      <w:r>
        <w:rPr>
          <w:rFonts w:hint="eastAsia" w:ascii="仿宋" w:hAnsi="仿宋" w:eastAsia="仿宋"/>
          <w:sz w:val="28"/>
          <w:szCs w:val="28"/>
        </w:rPr>
        <w:t>统一</w:t>
      </w:r>
      <w:r>
        <w:rPr>
          <w:rFonts w:ascii="仿宋" w:hAnsi="仿宋" w:eastAsia="仿宋"/>
          <w:sz w:val="28"/>
          <w:szCs w:val="28"/>
        </w:rPr>
        <w:t>考试的科目之一。《</w:t>
      </w:r>
      <w:r>
        <w:rPr>
          <w:rFonts w:hint="eastAsia" w:ascii="仿宋" w:hAnsi="仿宋" w:eastAsia="仿宋"/>
          <w:sz w:val="28"/>
          <w:szCs w:val="28"/>
        </w:rPr>
        <w:t>普通生物</w:t>
      </w:r>
      <w:r>
        <w:rPr>
          <w:rFonts w:ascii="仿宋" w:hAnsi="仿宋" w:eastAsia="仿宋"/>
          <w:sz w:val="28"/>
          <w:szCs w:val="28"/>
        </w:rPr>
        <w:t>学》考试</w:t>
      </w:r>
      <w:r>
        <w:rPr>
          <w:rFonts w:hint="eastAsia" w:ascii="仿宋" w:hAnsi="仿宋" w:eastAsia="仿宋"/>
          <w:sz w:val="28"/>
          <w:szCs w:val="28"/>
        </w:rPr>
        <w:t>要</w:t>
      </w:r>
      <w:r>
        <w:rPr>
          <w:rFonts w:ascii="仿宋" w:hAnsi="仿宋" w:eastAsia="仿宋"/>
          <w:sz w:val="28"/>
          <w:szCs w:val="28"/>
        </w:rPr>
        <w:t>力求反映</w:t>
      </w:r>
      <w:r>
        <w:rPr>
          <w:rFonts w:hint="eastAsia" w:ascii="仿宋" w:hAnsi="仿宋" w:eastAsia="仿宋"/>
          <w:sz w:val="28"/>
          <w:szCs w:val="28"/>
        </w:rPr>
        <w:t>生物学类各</w:t>
      </w:r>
      <w:r>
        <w:rPr>
          <w:rFonts w:ascii="仿宋" w:hAnsi="仿宋" w:eastAsia="仿宋"/>
          <w:sz w:val="28"/>
          <w:szCs w:val="28"/>
        </w:rPr>
        <w:t>专业的特点，科学、公平、准确、规范地测评考生的基本素质和综合能力，用以选拔具有发展潜力的优秀人才入学，为</w:t>
      </w:r>
      <w:r>
        <w:rPr>
          <w:rFonts w:hint="eastAsia" w:ascii="仿宋" w:hAnsi="仿宋" w:eastAsia="仿宋"/>
          <w:sz w:val="28"/>
          <w:szCs w:val="28"/>
        </w:rPr>
        <w:t>国家科技发展、经济建设培养具有较强分析与解决问题能力的高层次、应用型、复合型生物学专业人才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Lines="50" w:afterLines="50"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二、考试要求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测试考生对</w:t>
      </w:r>
      <w:r>
        <w:rPr>
          <w:rFonts w:hint="eastAsia" w:ascii="仿宋" w:hAnsi="仿宋" w:eastAsia="仿宋"/>
          <w:sz w:val="28"/>
          <w:szCs w:val="28"/>
        </w:rPr>
        <w:t>动物学、植物学、微生物学基础课程相关</w:t>
      </w:r>
      <w:r>
        <w:rPr>
          <w:rFonts w:ascii="仿宋" w:hAnsi="仿宋" w:eastAsia="仿宋"/>
          <w:sz w:val="28"/>
          <w:szCs w:val="28"/>
        </w:rPr>
        <w:t>的基本概念、基础知识的</w:t>
      </w:r>
      <w:r>
        <w:rPr>
          <w:rFonts w:hint="eastAsia" w:ascii="仿宋" w:hAnsi="仿宋" w:eastAsia="仿宋"/>
          <w:sz w:val="28"/>
          <w:szCs w:val="28"/>
        </w:rPr>
        <w:t>掌握情况和综合分析能力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Lines="50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、考试分值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本科目满分1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0分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其中动物学、植物学、微生物学各占50分左右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四、试题结构</w:t>
      </w:r>
    </w:p>
    <w:p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名词解释、选择填空题、填空题、简答题、论述题等。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参考书目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u w:val="dotted"/>
        </w:rPr>
      </w:pPr>
      <w:r>
        <w:rPr>
          <w:rFonts w:hint="eastAsia" w:ascii="仿宋" w:hAnsi="仿宋" w:eastAsia="仿宋"/>
          <w:sz w:val="28"/>
          <w:szCs w:val="28"/>
          <w:u w:val="dotted"/>
        </w:rPr>
        <w:t>动物生物学部分指定教材：《动物生物学教程》，左仰贤主编，高等教育出版社，20</w:t>
      </w:r>
      <w:r>
        <w:rPr>
          <w:rFonts w:ascii="仿宋" w:hAnsi="仿宋" w:eastAsia="仿宋"/>
          <w:sz w:val="28"/>
          <w:szCs w:val="28"/>
          <w:u w:val="dotted"/>
        </w:rPr>
        <w:t>10</w:t>
      </w:r>
      <w:r>
        <w:rPr>
          <w:rFonts w:hint="eastAsia" w:ascii="仿宋" w:hAnsi="仿宋" w:eastAsia="仿宋"/>
          <w:sz w:val="28"/>
          <w:szCs w:val="28"/>
          <w:u w:val="dotted"/>
        </w:rPr>
        <w:t>年，第二版。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u w:val="dotted"/>
        </w:rPr>
      </w:pPr>
      <w:r>
        <w:rPr>
          <w:rFonts w:hint="eastAsia" w:ascii="仿宋" w:hAnsi="仿宋" w:eastAsia="仿宋"/>
          <w:sz w:val="28"/>
          <w:szCs w:val="28"/>
          <w:u w:val="dotted"/>
        </w:rPr>
        <w:t>植物学部分指定教材：马炜梁主编,《植物学》，高等教育出版社，2018年</w:t>
      </w:r>
      <w:r>
        <w:rPr>
          <w:rFonts w:hint="eastAsia" w:ascii="仿宋" w:hAnsi="仿宋" w:eastAsia="仿宋"/>
          <w:sz w:val="28"/>
          <w:szCs w:val="28"/>
          <w:u w:val="dotted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dotted"/>
        </w:rPr>
        <w:t>第二版。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u w:val="dotted"/>
        </w:rPr>
      </w:pPr>
      <w:r>
        <w:rPr>
          <w:rFonts w:hint="eastAsia" w:ascii="仿宋" w:hAnsi="仿宋" w:eastAsia="仿宋"/>
          <w:sz w:val="28"/>
          <w:szCs w:val="28"/>
          <w:u w:val="dotted"/>
          <w:lang w:val="en-US" w:eastAsia="zh-CN"/>
        </w:rPr>
        <w:t>微生物学部分指定教材：</w:t>
      </w:r>
      <w:r>
        <w:rPr>
          <w:rFonts w:hint="eastAsia" w:ascii="仿宋" w:hAnsi="仿宋" w:eastAsia="仿宋"/>
          <w:sz w:val="28"/>
          <w:szCs w:val="28"/>
          <w:u w:val="dotted"/>
        </w:rPr>
        <w:t>《微生物学》，周德庆主编，高等教育出版社，2020年，第四版。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u w:val="dotted"/>
          <w:lang w:val="en-US" w:eastAsia="zh-CN"/>
        </w:rPr>
      </w:pPr>
    </w:p>
    <w:p>
      <w:pPr>
        <w:snapToGrid w:val="0"/>
        <w:spacing w:beforeLines="50" w:afterLines="50"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/>
          <w:b/>
          <w:bCs/>
          <w:sz w:val="28"/>
          <w:szCs w:val="28"/>
        </w:rPr>
        <w:t>考试内容</w:t>
      </w:r>
    </w:p>
    <w:p>
      <w:pPr>
        <w:numPr>
          <w:ilvl w:val="0"/>
          <w:numId w:val="0"/>
        </w:numPr>
        <w:snapToGrid w:val="0"/>
        <w:spacing w:beforeLines="50" w:afterLines="50" w:line="360" w:lineRule="auto"/>
        <w:ind w:firstLine="562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动物学部分：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第一章 概论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（一）生命活动；（二）动物的生活环境和生存方式；（三）动物体的结构和功能水平；（四）动物的体形；（五）动物的发育；（六）动物分类基本知识；（七）化石和地质年代。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第二章 动物的主要类群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原生动物；（二）多孔动物门；（三）腔肠动物门；（四）扁形动物门；（五）线虫动物门；（六）轮虫动物门；（七）环节动物门；（八）软体动物门；（九）节肢动物门；（十）棘皮动物门；（十一）脊索动物门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 比较动物生理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（一）循环；（二）呼吸；（三）排泄与水盐平衡；（四）体温调节；（五）激素；（六）生殖；（七）神经与感觉。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第四章 动物生态及分布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（一）动物生态学的定义与研究对象；（二）动物与环境；（三）种群生态；（四）行为生态；（五）生活史对策；（六）群落生态；（七）生态系统；（八）动物的分布。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第五章 动物的进化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（一）动物进化的证据；（二）进化原因的探讨；（三）动物的重要进化历程；（四）动物进化型式与物种形成。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第六章 野生动物保护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（一）保护野生动物的重要性；（二）野生动物现状；（三）野生动物保护的理论研究与实践；（四）我国的野生动物保护。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植物学部分：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第一章　绪 论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 生物分界的原则和现状。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⑵“国际植物命名法规”和“国际栽培植物命名法规”的意义及学名的正确书写。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 学名的书写规程。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(4)植物在自然界的作用以及植物学与今后工作的关系。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第二章　植物细胞和组织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⑴植物细胞的基本结构和功能。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⑵植物细胞中各类细胞器的结构和功能。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⑶植物细胞分裂的方式及特点。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(4)了解细胞分化的生物学意义。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(5)植物细胞全能性的生物学价值。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(6)种子植物组织的类型及特点，各类组织在完成特定生理功能过程中的相互依赖与配合。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　种子植物的营养器官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⑴营养器官其结构与功能和生长环境的相互关系。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(2)根尖的分区及形态结构与其功能的一致性。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(3)双子叶植物根和茎的初生结构特点。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(4)单子叶植物根和茎的初生结构的特点。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(5)茎生长变粗过程中形态与结构的变化。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(6)叶的基本结构及不同生态环境下叶在形态、结构与功能上的适应性变化。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(7)叶迹、叶隙、枝迹、枝隙的形成过程及特征；熟悉根与茎维管组织过渡区的转变方式。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(8)营养器官地下部分与地上部分及顶芽与腋芽的相互关系。理解“根深叶茂，本固枝荣”的辩证关系。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(9)营养器官的经济价值。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第四章　种子植物的繁殖器官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⑴花是适于繁殖的变态短枝，它由花柄、花托、花被、雄蕊群和雌蕊群构成，并可发育为果实和种子。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(2)花药和花粉粒的结构，了解小孢子的形成及经过两次有丝分裂产生精子的过程。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(3)花药和花粉粒的结构，了解小孢子的形成及经过两次有丝分裂产生精子的过程。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(4)双受精过程及其生物学意义。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(5)种子和果实的形成过程、种子的结构和果实的主要类型，了解种子和果实对传播的适应。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第五章　藻类植物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⑴藻类是一群起源早、植物体结构和繁殖方式简单、大多水生的原植体植物。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(2)藻类植物的分门主要依据：植物体的形态，细胞核的构造，细胞壁的成分，载色体的形状和结构、所含色素的种类，贮藏物类别，鞭毛的有无、数目、着生位置和类型，繁殖方式及生活史类型等。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(3)认识各门藻类的代表种类及特点。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(4)藻类植物繁殖方式的多样性、原始性及演化规律。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(5)藻类植物生活史类型的多样性与系统演化的关系。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(6)藻类植物在分类系统上的位置。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(7)通过学习理解植物界由水生向陆生，低等向高等，简单向复杂的演化规律。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(8)藻类植物的经济用途及在国民经济中的意义。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第六章　菌类</w:t>
      </w:r>
    </w:p>
    <w:p>
      <w:pPr>
        <w:snapToGrid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此章节不在植物学中考核。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第七章　地衣</w:t>
      </w:r>
    </w:p>
    <w:p>
      <w:pPr>
        <w:snapToGrid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此章节不在植物学中考核。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第八章　苔藓植物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⑴苔藓植物的世代交替过程。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(2)苔藓植物“根”、“茎”、“叶”的特点。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(3)苔藓植物归属于高等植物的依据。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(4)苔藓植物精子具鞭毛、受精作用离不开水的生物学意义。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(5苔藓植物的3个门。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(6)苔藓植物起源的两种解释。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第九章　蕨类植物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⑴蕨类植物是孢子体世代占优势的有胚孢子植物的含义。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(2)中柱的主要类型及其进化意义。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(3)蕨类植物的生活史不产生种子、受精作用离不开水在进化过程中的地位。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(4)蕨类植物门5个亚门各自的特征。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第十章　植物的系统发育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⑴植物进化中各个代和纪的顺序及其相关的植物类群。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(2)植物界从水生到陆生、从简单到复杂、从低级到高级的大的进化规律。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(3)植物有性生殖方式的进化方向。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(4)系统发育与个体发育的相互关系。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第十一章　裸子植物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⑴裸子植物世代交替的特点。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(2)裸子植物不同于蕨类植物、被子植物的生活史特点。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(3)胚珠形成种子的意义。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(4)苏铁纲、银杏纲、松柏纲、红豆杉纲和买麻藤纲的代表植物及其特征。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(5)裸子植物可能的起源与演化路线。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第十二章　被子植物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⑴被子植物的主要特征：孢子体高度发达，配子体极度简化并寄生于孢子体；具有真正的花；胚珠包藏在子房内，发育为种子和果实；有双受精现象，胚乳的染色体为3n。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(2)被子植物的形态术语,并在实践中掌握检索表的使用。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(3)重点科及其相关科的特征。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(4)被子植物的系统演化及各类群之间的演化关系。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第十三章　植物对环境的适应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⑴不同环境下植物的多种适应性。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(2)植物在适应环境过程中有改变还境的反作用。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(3)植物与周围生物（尤其是昆中）的密切关系。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(4)不同生物相互作用的各种形式，特别是它的最高形式。</w:t>
      </w:r>
    </w:p>
    <w:p>
      <w:pPr>
        <w:pStyle w:val="2"/>
        <w:spacing w:line="36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微生物学部分：</w:t>
      </w:r>
    </w:p>
    <w:p>
      <w:pPr>
        <w:widowControl/>
        <w:snapToGrid w:val="0"/>
        <w:spacing w:line="360" w:lineRule="auto"/>
        <w:jc w:val="center"/>
        <w:rPr>
          <w:rFonts w:ascii="仿宋" w:hAnsi="仿宋" w:eastAsia="仿宋" w:cs="宋体"/>
          <w:b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绪 论 微生物与人类</w:t>
      </w:r>
    </w:p>
    <w:p>
      <w:pPr>
        <w:widowControl/>
        <w:snapToGrid w:val="0"/>
        <w:spacing w:line="360" w:lineRule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bCs/>
          <w:sz w:val="28"/>
          <w:szCs w:val="28"/>
        </w:rPr>
        <w:t>什么是微生物；（二）人类对微生物世界的认识史；（三）微生物学的发展促进了人类的进步；（四）微生物的五大共性；（五）微生物及其分科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第一章 原核生物的形态、构造和功能</w:t>
      </w:r>
    </w:p>
    <w:p>
      <w:pPr>
        <w:pStyle w:val="2"/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（一）细菌；（二）放线菌；（三）蓝细菌；（四）支原体、立克次氏体和衣原体；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第二章  真核微生物的形态、构造和功能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（一）真核微生物概述；（二） 酵母菌；（三）丝状真菌——霉菌；（四）产大型子实体的真菌——蕈菌</w:t>
      </w:r>
    </w:p>
    <w:p>
      <w:pPr>
        <w:widowControl/>
        <w:snapToGrid w:val="0"/>
        <w:spacing w:line="360" w:lineRule="auto"/>
        <w:outlineLvl w:val="0"/>
        <w:rPr>
          <w:rFonts w:ascii="仿宋" w:hAnsi="仿宋" w:eastAsia="仿宋" w:cs="宋体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第三章  病毒和亚病毒因子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（一）病毒；（二）亚病毒因子；（三）病毒与应用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第四章  微生物的营养和培养基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（一）微生物的6类营养要素；（二）微生物的营养类型；（三）营养物质进入细胞的方式；（四）培养基；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第五章  微生物的新陈代谢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（一）微生物的能量代谢；（二）分解代谢和合成代谢的联系；（三）微生物独特合成代谢途径举例；（四）微生物的代谢调节与发酵生产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第六章  微生物的生长及其控制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（一）测定生长繁殖的方法；（二）微生物的生长规律；（三）影响微生物生长的主要因素；（四）微生物培养法概论；（五）有害微生物的控制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第七章 微生物的遗传变异和育种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（一）遗传变异的物质基础；（二）基因突变和诱变育种；（三）基因重组和杂交育种；（四）基因工程；（五）菌种的衰退、复壮和保藏</w:t>
      </w:r>
    </w:p>
    <w:p>
      <w:pPr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第八章 微生物的生态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（一）微生物在自然界中的分布与菌种资源的开发；（二）微生物与生物环境间的关系；（三）微生物的地球化学作用；（四）微生物与环境保护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第九章 传染与免疫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（一）传染；（二）非特异性免疫；（三）特异性免疫；（四）免疫学方法及其应用；（五）生物制品及其应用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第十章  微生物的分类和鉴定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（一）通用分类单元；（二）微生物在生物界的地位；（三）各大类微生物的分类系统纲要；（四）</w:t>
      </w:r>
      <w:r>
        <w:rPr>
          <w:rFonts w:hint="eastAsia" w:ascii="仿宋" w:hAnsi="仿宋" w:eastAsia="仿宋"/>
          <w:bCs/>
          <w:sz w:val="28"/>
          <w:szCs w:val="28"/>
        </w:rPr>
        <w:t>微生物分类鉴定的方法</w:t>
      </w: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B8D4"/>
    <w:multiLevelType w:val="singleLevel"/>
    <w:tmpl w:val="0B80B8D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7A73"/>
    <w:rsid w:val="08400B7C"/>
    <w:rsid w:val="2F1D0A08"/>
    <w:rsid w:val="34BE5B3A"/>
    <w:rsid w:val="415B1848"/>
    <w:rsid w:val="4E5D132A"/>
    <w:rsid w:val="4E737A73"/>
    <w:rsid w:val="6182260B"/>
    <w:rsid w:val="794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2021-04-16T07:28:00Z</dcterms:created>
  <dc:creator>Kuin</dc:creator>
  <cp:lastModifiedBy>Kuin</cp:lastModifiedBy>
  <dcterms:modified xsi:type="dcterms:W3CDTF">2021-04-27T01:21:58Z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248503EA5EA24E449983C9ED7E1EC516</vt:lpwstr>
  </property>
</Properties>
</file>